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Guided Document Analysis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Document A: Description of Columbus’s Colonial Government MODIFIED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Below, copy any quotations from the above document that suggests a motivation for Columbus’s brutality toward the Taínos.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Document B: Excerpts from Columbus’s Journals MODIFIED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Below, copy any quotations from the above document that suggests a motivation for Columbus’s brutality toward the Taínos.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After interacting with the Taínos, what does Columbus decide is the only suitable role they can play for him and his men?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720" w:hanging="360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3.  Columbus mentions “the Holy Trinity” in his journal.  What does this tell us about how he views himself and his work?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Document C: Excerpts from Columbus’s Report back to Queen Isabella of Spain MODIFIED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Columbus greatly embellishes the riches of the Indies in his report.  What might this tell us about the King and Queen’s expectations of his voyage?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According to the source note, what did Columbus receive following his presentation?  How might this have affected his treatment of the Taíno upon his return?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Document D: Excerpts from the Treaty of Tordesillas MODIFIED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your own words, explain what this treaty does: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right="-270" w:hanging="360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  What does this say about Europeans’ attitudes toward the inhabitants of these “discovered” lands?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360" w:firstLine="0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3.  Why did Portugal and Spain believe that the Pope had the authority to issue this treaty?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rFonts w:ascii="Georgia" w:cs="Georgia" w:eastAsia="Georgia" w:hAnsi="Georgia"/>
          <w:b w:val="1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Document E: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The Virgin of the Navigators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is Mary doing to the navigators in this painting?  What is the significance of her pose?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are the navigators doing in this painting?  What does this imply about how Spanish society viewed their navigators?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360" w:firstLine="0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3.  How might this social status have affected the way the navigators acted in foreign lands?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</w:t>
      </w:r>
    </w:p>
    <w:sectPr>
      <w:headerReference r:id="rId5" w:type="default"/>
      <w:headerReference r:id="rId6" w:type="first"/>
      <w:footerReference r:id="rId7" w:type="firs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rFonts w:ascii="Georgia" w:cs="Georgia" w:eastAsia="Georgia" w:hAnsi="Georgia"/>
        <w:i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i w:val="1"/>
        <w:sz w:val="20"/>
        <w:szCs w:val="20"/>
        <w:rtl w:val="0"/>
      </w:rPr>
      <w:t xml:space="preserve">Fantini 2016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Fonts w:ascii="Georgia" w:cs="Georgia" w:eastAsia="Georgia" w:hAnsi="Georgia"/>
        <w:sz w:val="24"/>
        <w:szCs w:val="24"/>
        <w:rtl w:val="0"/>
      </w:rPr>
      <w:t xml:space="preserve">Name: _____________________</w:t>
      <w:tab/>
      <w:t xml:space="preserve">Pd: ______</w:t>
      <w:tab/>
      <w:tab/>
      <w:t xml:space="preserve">Date: ___________</w:t>
      <w:tab/>
    </w:r>
    <w:r w:rsidDel="00000000" w:rsidR="00000000" w:rsidRPr="00000000">
      <w:rPr>
        <w:rFonts w:ascii="Georgia" w:cs="Georgia" w:eastAsia="Georgia" w:hAnsi="Georgia"/>
        <w:i w:val="1"/>
        <w:sz w:val="20"/>
        <w:szCs w:val="20"/>
        <w:rtl w:val="0"/>
      </w:rPr>
      <w:t xml:space="preserve">Fantini 2016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